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F371" w14:textId="77777777" w:rsidR="003D697F" w:rsidRPr="00081562" w:rsidRDefault="003D697F" w:rsidP="003D697F">
      <w:pPr>
        <w:jc w:val="both"/>
        <w:rPr>
          <w:rStyle w:val="FontStyle97"/>
          <w:rFonts w:ascii="Times New Roman" w:hAnsi="Times New Roman" w:cs="Times New Roman"/>
          <w:sz w:val="22"/>
          <w:szCs w:val="22"/>
        </w:rPr>
      </w:pPr>
      <w:r w:rsidRPr="00081562">
        <w:rPr>
          <w:rStyle w:val="FontStyle97"/>
          <w:rFonts w:ascii="Times New Roman" w:hAnsi="Times New Roman" w:cs="Times New Roman"/>
          <w:b/>
          <w:sz w:val="22"/>
          <w:szCs w:val="22"/>
        </w:rPr>
        <w:t>1. AMAÇ:</w:t>
      </w:r>
      <w:r w:rsidRPr="00081562">
        <w:rPr>
          <w:rFonts w:ascii="Times New Roman" w:hAnsi="Times New Roman"/>
        </w:rPr>
        <w:t xml:space="preserve"> </w:t>
      </w:r>
      <w:r w:rsidRPr="00081562">
        <w:rPr>
          <w:rStyle w:val="FontStyle97"/>
          <w:rFonts w:ascii="Times New Roman" w:hAnsi="Times New Roman" w:cs="Times New Roman"/>
          <w:sz w:val="22"/>
          <w:szCs w:val="22"/>
        </w:rPr>
        <w:t>Bu talimat Bursa Uludağ Üniversitesi Bilgi İşlem Daire Başkanlığı bünyesinde kurumun gizliliği, aslına uygunluğu ve/veya bütünlüğünün korunması için Kriptografi’nin doğru ve etkin kullanımını temin etmek.</w:t>
      </w:r>
    </w:p>
    <w:p w14:paraId="7BE31714" w14:textId="77777777" w:rsidR="003D697F" w:rsidRPr="00081562" w:rsidRDefault="003D697F" w:rsidP="003D697F">
      <w:pPr>
        <w:jc w:val="both"/>
        <w:rPr>
          <w:rStyle w:val="FontStyle97"/>
          <w:rFonts w:ascii="Times New Roman" w:hAnsi="Times New Roman" w:cs="Times New Roman"/>
          <w:sz w:val="22"/>
          <w:szCs w:val="22"/>
        </w:rPr>
      </w:pPr>
      <w:r w:rsidRPr="00081562">
        <w:rPr>
          <w:rStyle w:val="FontStyle97"/>
          <w:rFonts w:ascii="Times New Roman" w:hAnsi="Times New Roman" w:cs="Times New Roman"/>
          <w:b/>
          <w:sz w:val="22"/>
          <w:szCs w:val="22"/>
        </w:rPr>
        <w:t>2. KAPSAM:</w:t>
      </w:r>
      <w:r w:rsidRPr="00081562">
        <w:rPr>
          <w:rStyle w:val="FontStyle97"/>
          <w:rFonts w:ascii="Times New Roman" w:hAnsi="Times New Roman" w:cs="Times New Roman"/>
          <w:sz w:val="22"/>
          <w:szCs w:val="22"/>
        </w:rPr>
        <w:t xml:space="preserve"> Bu talimat Bursa Uludağ Üniversitesi Bilgi İşlem Daire Başkanlığındaki tüm kriptografik kontrollerini kapsar.</w:t>
      </w:r>
    </w:p>
    <w:p w14:paraId="51F96315" w14:textId="77777777" w:rsidR="003D697F" w:rsidRPr="00081562" w:rsidRDefault="003D697F" w:rsidP="003D697F">
      <w:pPr>
        <w:jc w:val="both"/>
        <w:rPr>
          <w:rStyle w:val="FontStyle97"/>
          <w:rFonts w:ascii="Times New Roman" w:hAnsi="Times New Roman" w:cs="Times New Roman"/>
          <w:sz w:val="22"/>
          <w:szCs w:val="22"/>
        </w:rPr>
      </w:pPr>
      <w:r w:rsidRPr="00081562">
        <w:rPr>
          <w:rStyle w:val="FontStyle97"/>
          <w:rFonts w:ascii="Times New Roman" w:hAnsi="Times New Roman" w:cs="Times New Roman"/>
          <w:b/>
          <w:sz w:val="22"/>
          <w:szCs w:val="22"/>
        </w:rPr>
        <w:t>3. YASAL DAYANAK:</w:t>
      </w:r>
      <w:r w:rsidRPr="00081562">
        <w:rPr>
          <w:rFonts w:ascii="Times New Roman" w:hAnsi="Times New Roman"/>
        </w:rPr>
        <w:t xml:space="preserve"> </w:t>
      </w:r>
      <w:r w:rsidRPr="00081562">
        <w:rPr>
          <w:rStyle w:val="FontStyle97"/>
          <w:rFonts w:ascii="Times New Roman" w:hAnsi="Times New Roman" w:cs="Times New Roman"/>
          <w:sz w:val="22"/>
          <w:szCs w:val="22"/>
        </w:rPr>
        <w:t>-</w:t>
      </w:r>
    </w:p>
    <w:p w14:paraId="675B108A" w14:textId="77777777" w:rsidR="003D697F" w:rsidRPr="00081562" w:rsidRDefault="003D697F" w:rsidP="003D697F">
      <w:pPr>
        <w:jc w:val="both"/>
        <w:rPr>
          <w:rStyle w:val="FontStyle97"/>
          <w:rFonts w:ascii="Times New Roman" w:hAnsi="Times New Roman" w:cs="Times New Roman"/>
          <w:sz w:val="22"/>
          <w:szCs w:val="22"/>
        </w:rPr>
      </w:pPr>
      <w:r w:rsidRPr="00081562">
        <w:rPr>
          <w:rStyle w:val="FontStyle97"/>
          <w:rFonts w:ascii="Times New Roman" w:hAnsi="Times New Roman" w:cs="Times New Roman"/>
          <w:b/>
          <w:sz w:val="22"/>
          <w:szCs w:val="22"/>
        </w:rPr>
        <w:t>4. SORUMLULAR:</w:t>
      </w:r>
      <w:r w:rsidRPr="00081562">
        <w:rPr>
          <w:rStyle w:val="FontStyle97"/>
          <w:rFonts w:ascii="Times New Roman" w:hAnsi="Times New Roman" w:cs="Times New Roman"/>
          <w:sz w:val="22"/>
          <w:szCs w:val="22"/>
        </w:rPr>
        <w:t xml:space="preserve">  Bu talimatın düzenlenmesi ve kontrol edilmesinden bilgi güvenliği temsilcisi sorumludur.</w:t>
      </w:r>
    </w:p>
    <w:p w14:paraId="2B967E43" w14:textId="77777777" w:rsidR="003D697F" w:rsidRPr="00081562" w:rsidRDefault="003D697F" w:rsidP="003D697F">
      <w:pPr>
        <w:jc w:val="both"/>
        <w:rPr>
          <w:rStyle w:val="FontStyle97"/>
          <w:rFonts w:ascii="Times New Roman" w:hAnsi="Times New Roman" w:cs="Times New Roman"/>
          <w:b/>
          <w:sz w:val="22"/>
          <w:szCs w:val="22"/>
        </w:rPr>
      </w:pPr>
      <w:r w:rsidRPr="00081562">
        <w:rPr>
          <w:rStyle w:val="FontStyle97"/>
          <w:rFonts w:ascii="Times New Roman" w:hAnsi="Times New Roman" w:cs="Times New Roman"/>
          <w:b/>
          <w:sz w:val="22"/>
          <w:szCs w:val="22"/>
        </w:rPr>
        <w:t>5. UYGULAMA</w:t>
      </w:r>
    </w:p>
    <w:p w14:paraId="47769B0B" w14:textId="77777777" w:rsidR="003D697F" w:rsidRPr="00081562" w:rsidRDefault="003D697F" w:rsidP="003D697F">
      <w:pPr>
        <w:jc w:val="both"/>
        <w:rPr>
          <w:rFonts w:ascii="Times New Roman" w:hAnsi="Times New Roman"/>
          <w:b/>
        </w:rPr>
      </w:pPr>
      <w:r w:rsidRPr="00081562">
        <w:rPr>
          <w:rFonts w:ascii="Times New Roman" w:hAnsi="Times New Roman"/>
          <w:b/>
        </w:rPr>
        <w:t>Kriptografi Metodu</w:t>
      </w:r>
    </w:p>
    <w:p w14:paraId="2C26D282" w14:textId="77777777" w:rsidR="003D697F" w:rsidRPr="00081562" w:rsidRDefault="003D697F" w:rsidP="003D697F">
      <w:pPr>
        <w:jc w:val="both"/>
        <w:rPr>
          <w:rFonts w:ascii="Times New Roman" w:hAnsi="Times New Roman"/>
          <w:bCs/>
        </w:rPr>
      </w:pPr>
      <w:r w:rsidRPr="00081562">
        <w:rPr>
          <w:rFonts w:ascii="Times New Roman" w:hAnsi="Times New Roman"/>
          <w:b/>
        </w:rPr>
        <w:t>●</w:t>
      </w:r>
      <w:r w:rsidRPr="00081562">
        <w:rPr>
          <w:rFonts w:ascii="Times New Roman" w:hAnsi="Times New Roman"/>
          <w:b/>
        </w:rPr>
        <w:tab/>
      </w:r>
      <w:r w:rsidRPr="00081562">
        <w:rPr>
          <w:rFonts w:ascii="Times New Roman" w:hAnsi="Times New Roman"/>
          <w:bCs/>
        </w:rPr>
        <w:t>Gizli dereceli bilgiler taşınırken ve aktarılırken Ofis ve Sıkıştırma programlarının şifreleme fonksiyonları kullanılarak şifrelenmelidir. (Örn. Winrar, Winzip, Excel-Word Şifrelemesi). Bu yöntemle şifrelenen bilgi paylaşılırken, şifreleme anahtarı (parola) karşı tarafa ayrı bir kanaldan (Örn. SMS, Telefon Görüşmesi vb.) bildirilmelidir.</w:t>
      </w:r>
    </w:p>
    <w:p w14:paraId="68669313" w14:textId="77777777" w:rsidR="003D697F" w:rsidRPr="007A1976" w:rsidRDefault="003D697F" w:rsidP="003D697F">
      <w:pPr>
        <w:jc w:val="both"/>
        <w:rPr>
          <w:rFonts w:ascii="Times New Roman" w:hAnsi="Times New Roman"/>
          <w:b/>
          <w:sz w:val="20"/>
          <w:szCs w:val="20"/>
        </w:rPr>
      </w:pPr>
      <w:r>
        <w:rPr>
          <w:rFonts w:ascii="Times New Roman" w:hAnsi="Times New Roman"/>
          <w:b/>
          <w:noProof/>
          <w:sz w:val="20"/>
          <w:szCs w:val="20"/>
          <w:lang w:eastAsia="tr-TR"/>
        </w:rPr>
        <w:drawing>
          <wp:inline distT="0" distB="0" distL="0" distR="0" wp14:anchorId="540C1488" wp14:editId="6E7C90A0">
            <wp:extent cx="3066415" cy="2621280"/>
            <wp:effectExtent l="0" t="0" r="63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2621280"/>
                    </a:xfrm>
                    <a:prstGeom prst="rect">
                      <a:avLst/>
                    </a:prstGeom>
                    <a:noFill/>
                  </pic:spPr>
                </pic:pic>
              </a:graphicData>
            </a:graphic>
          </wp:inline>
        </w:drawing>
      </w:r>
    </w:p>
    <w:p w14:paraId="4225358A" w14:textId="77777777" w:rsidR="003D697F" w:rsidRPr="007A1976" w:rsidRDefault="003D697F" w:rsidP="003D697F">
      <w:pPr>
        <w:pStyle w:val="ListeParagraf"/>
        <w:ind w:left="0"/>
        <w:rPr>
          <w:rFonts w:ascii="Times New Roman" w:hAnsi="Times New Roman"/>
          <w:sz w:val="20"/>
          <w:szCs w:val="20"/>
        </w:rPr>
      </w:pPr>
    </w:p>
    <w:p w14:paraId="2883CFB8" w14:textId="77777777" w:rsidR="003D697F" w:rsidRPr="00081562" w:rsidRDefault="003D697F" w:rsidP="003D697F">
      <w:pPr>
        <w:spacing w:after="0"/>
        <w:jc w:val="both"/>
        <w:rPr>
          <w:rFonts w:ascii="Times New Roman" w:hAnsi="Times New Roman"/>
          <w:bCs/>
        </w:rPr>
      </w:pPr>
      <w:r w:rsidRPr="00402C08">
        <w:rPr>
          <w:rFonts w:ascii="Times New Roman" w:hAnsi="Times New Roman"/>
          <w:bCs/>
          <w:sz w:val="20"/>
          <w:szCs w:val="20"/>
        </w:rPr>
        <w:t>●</w:t>
      </w:r>
      <w:r w:rsidRPr="00402C08">
        <w:rPr>
          <w:rFonts w:ascii="Times New Roman" w:hAnsi="Times New Roman"/>
          <w:bCs/>
          <w:sz w:val="20"/>
          <w:szCs w:val="20"/>
        </w:rPr>
        <w:tab/>
      </w:r>
      <w:r w:rsidRPr="00081562">
        <w:rPr>
          <w:rFonts w:ascii="Times New Roman" w:hAnsi="Times New Roman"/>
          <w:bCs/>
        </w:rPr>
        <w:t>Uygulama yazılımlarındaki kullanıcı ve parola bilgileri LDAP’ta kriptolu şekilde kayıt edilmelidir.</w:t>
      </w:r>
    </w:p>
    <w:p w14:paraId="63C47E7D" w14:textId="77777777" w:rsidR="003D697F" w:rsidRPr="00081562" w:rsidRDefault="003D697F" w:rsidP="003D697F">
      <w:pPr>
        <w:spacing w:after="0"/>
        <w:jc w:val="both"/>
        <w:rPr>
          <w:rFonts w:ascii="Times New Roman" w:hAnsi="Times New Roman"/>
          <w:bCs/>
        </w:rPr>
      </w:pPr>
      <w:r w:rsidRPr="00081562">
        <w:rPr>
          <w:rFonts w:ascii="Times New Roman" w:hAnsi="Times New Roman"/>
          <w:bCs/>
        </w:rPr>
        <w:t>●</w:t>
      </w:r>
      <w:r w:rsidRPr="00081562">
        <w:rPr>
          <w:rFonts w:ascii="Times New Roman" w:hAnsi="Times New Roman"/>
          <w:bCs/>
        </w:rPr>
        <w:tab/>
        <w:t>Kamu kurumları ile yapılan bilgi transferlerinde ilgili kurumlarca sağlanan elektronik imza ve şifreleme yöntemleri kullanılmalıdır.</w:t>
      </w:r>
    </w:p>
    <w:p w14:paraId="0435678B" w14:textId="77777777" w:rsidR="003D697F" w:rsidRPr="00081562" w:rsidRDefault="003D697F" w:rsidP="003D697F">
      <w:pPr>
        <w:spacing w:after="0"/>
        <w:jc w:val="both"/>
        <w:rPr>
          <w:rFonts w:ascii="Times New Roman" w:hAnsi="Times New Roman"/>
          <w:bCs/>
        </w:rPr>
      </w:pPr>
      <w:r w:rsidRPr="00081562">
        <w:rPr>
          <w:rFonts w:ascii="Times New Roman" w:hAnsi="Times New Roman"/>
          <w:bCs/>
        </w:rPr>
        <w:t>●</w:t>
      </w:r>
      <w:r w:rsidRPr="00081562">
        <w:rPr>
          <w:rFonts w:ascii="Times New Roman" w:hAnsi="Times New Roman"/>
          <w:bCs/>
        </w:rPr>
        <w:tab/>
        <w:t>Mail haberleşmesi için Outlook vb. uygulamalar yapılandırılırken SSL protokolü kullanılmalıdır.</w:t>
      </w:r>
    </w:p>
    <w:p w14:paraId="0FD1E2B7" w14:textId="77777777" w:rsidR="003D697F" w:rsidRPr="00081562" w:rsidRDefault="003D697F" w:rsidP="003D697F">
      <w:pPr>
        <w:spacing w:after="0"/>
        <w:jc w:val="both"/>
        <w:rPr>
          <w:rFonts w:ascii="Times New Roman" w:hAnsi="Times New Roman"/>
          <w:bCs/>
        </w:rPr>
      </w:pPr>
      <w:r w:rsidRPr="00081562">
        <w:rPr>
          <w:rFonts w:ascii="Times New Roman" w:hAnsi="Times New Roman"/>
          <w:bCs/>
        </w:rPr>
        <w:t>●</w:t>
      </w:r>
      <w:r w:rsidRPr="00081562">
        <w:rPr>
          <w:rFonts w:ascii="Times New Roman" w:hAnsi="Times New Roman"/>
          <w:bCs/>
        </w:rPr>
        <w:tab/>
        <w:t>Web sayfası, portal vb. geliştirme işlemlerinde https protokolü üzerinden SSL Sertifikaları aracılığı ile şifreli iletişim sağlanmalıdır. Sertifikaların geçerlik süreleri Bilgi İşlem Uzmanı sorumluluğunda takip edilmelidir.</w:t>
      </w:r>
    </w:p>
    <w:p w14:paraId="01F34832" w14:textId="77777777" w:rsidR="003D697F" w:rsidRPr="00081562" w:rsidRDefault="003D697F" w:rsidP="003D697F">
      <w:pPr>
        <w:spacing w:after="0"/>
        <w:jc w:val="both"/>
        <w:rPr>
          <w:rFonts w:ascii="Times New Roman" w:hAnsi="Times New Roman"/>
          <w:bCs/>
        </w:rPr>
      </w:pPr>
      <w:r w:rsidRPr="00081562">
        <w:rPr>
          <w:rFonts w:ascii="Times New Roman" w:hAnsi="Times New Roman"/>
          <w:bCs/>
        </w:rPr>
        <w:t>●</w:t>
      </w:r>
      <w:r w:rsidRPr="00081562">
        <w:rPr>
          <w:rFonts w:ascii="Times New Roman" w:hAnsi="Times New Roman"/>
          <w:bCs/>
        </w:rPr>
        <w:tab/>
        <w:t>Kablosuz ağlar WPA2 şifreleme algoritması ile şifrelenmelidir.</w:t>
      </w:r>
    </w:p>
    <w:p w14:paraId="6D25651A" w14:textId="77777777" w:rsidR="003D697F" w:rsidRPr="00081562" w:rsidRDefault="003D697F" w:rsidP="003D697F">
      <w:pPr>
        <w:spacing w:after="0"/>
        <w:jc w:val="both"/>
        <w:rPr>
          <w:rFonts w:ascii="Times New Roman" w:hAnsi="Times New Roman"/>
          <w:bCs/>
        </w:rPr>
      </w:pPr>
      <w:r w:rsidRPr="00081562">
        <w:rPr>
          <w:rFonts w:ascii="Times New Roman" w:hAnsi="Times New Roman"/>
          <w:bCs/>
        </w:rPr>
        <w:t>●</w:t>
      </w:r>
      <w:r w:rsidRPr="00081562">
        <w:rPr>
          <w:rFonts w:ascii="Times New Roman" w:hAnsi="Times New Roman"/>
          <w:bCs/>
        </w:rPr>
        <w:tab/>
        <w:t>Uzak erişimler sadece ssl sertifikalı vpn sistemleri kullanılmalıdır.</w:t>
      </w:r>
    </w:p>
    <w:p w14:paraId="4EA48677" w14:textId="77777777" w:rsidR="003D697F" w:rsidRPr="00081562" w:rsidRDefault="003D697F" w:rsidP="003D697F">
      <w:pPr>
        <w:spacing w:after="0"/>
        <w:jc w:val="both"/>
        <w:rPr>
          <w:rFonts w:ascii="Times New Roman" w:hAnsi="Times New Roman"/>
          <w:bCs/>
        </w:rPr>
      </w:pPr>
      <w:r w:rsidRPr="00081562">
        <w:rPr>
          <w:rFonts w:ascii="Times New Roman" w:hAnsi="Times New Roman"/>
          <w:bCs/>
        </w:rPr>
        <w:t>●</w:t>
      </w:r>
      <w:r w:rsidRPr="00081562">
        <w:rPr>
          <w:rFonts w:ascii="Times New Roman" w:hAnsi="Times New Roman"/>
          <w:bCs/>
        </w:rPr>
        <w:tab/>
        <w:t>Taşınabilir bilgisayarların diskleri şifrelenmelidir. Master şifreler kesinlikle aynı cihaz üzerinde barındırılmamalıdır.</w:t>
      </w:r>
    </w:p>
    <w:p w14:paraId="18C762EB" w14:textId="77777777" w:rsidR="003D697F" w:rsidRPr="004717ED" w:rsidRDefault="003D697F" w:rsidP="003D697F">
      <w:pPr>
        <w:spacing w:after="0"/>
        <w:jc w:val="both"/>
        <w:rPr>
          <w:rFonts w:ascii="Times New Roman" w:hAnsi="Times New Roman"/>
          <w:bCs/>
          <w:sz w:val="24"/>
          <w:szCs w:val="24"/>
        </w:rPr>
      </w:pPr>
      <w:r w:rsidRPr="00081562">
        <w:rPr>
          <w:rFonts w:ascii="Times New Roman" w:hAnsi="Times New Roman"/>
          <w:bCs/>
        </w:rPr>
        <w:lastRenderedPageBreak/>
        <w:t>●</w:t>
      </w:r>
      <w:r w:rsidRPr="00081562">
        <w:rPr>
          <w:rFonts w:ascii="Times New Roman" w:hAnsi="Times New Roman"/>
          <w:bCs/>
        </w:rPr>
        <w:tab/>
      </w:r>
      <w:r w:rsidRPr="004717ED">
        <w:rPr>
          <w:rFonts w:ascii="Times New Roman" w:hAnsi="Times New Roman"/>
          <w:bCs/>
          <w:sz w:val="24"/>
          <w:szCs w:val="24"/>
        </w:rPr>
        <w:t xml:space="preserve">Şifreler açık bir şekilde saklanmamalıdır.  Şifre saklamak için PWMan uygulaması kullanılmalı ve Master şifreler aynı cihaz üzerine not alınmamalı ve sadece bilgi varlığının sahipleri tarafından bilinmelidir. </w:t>
      </w:r>
    </w:p>
    <w:p w14:paraId="342A8320" w14:textId="77777777" w:rsidR="003D697F" w:rsidRPr="004717ED" w:rsidRDefault="003D697F" w:rsidP="003D697F">
      <w:pPr>
        <w:spacing w:after="0"/>
        <w:jc w:val="both"/>
        <w:rPr>
          <w:rFonts w:ascii="Times New Roman" w:hAnsi="Times New Roman"/>
          <w:bCs/>
          <w:sz w:val="24"/>
          <w:szCs w:val="24"/>
        </w:rPr>
      </w:pPr>
      <w:r w:rsidRPr="004717ED">
        <w:rPr>
          <w:rFonts w:ascii="Times New Roman" w:hAnsi="Times New Roman"/>
          <w:sz w:val="24"/>
          <w:szCs w:val="24"/>
        </w:rPr>
        <w:t>●</w:t>
      </w:r>
      <w:r w:rsidRPr="004717ED">
        <w:rPr>
          <w:rFonts w:ascii="Times New Roman" w:hAnsi="Times New Roman"/>
          <w:bCs/>
          <w:sz w:val="24"/>
          <w:szCs w:val="24"/>
        </w:rPr>
        <w:tab/>
        <w:t>Taşınabilir medyalar üzerinden veri aktarımı yapılacaksa ilk maddede bahsedilen şifreleme metotları kullanılarak yetkisiz erişime karşı şifrelenmelidir. Şifreler ilgili kişilerle ayrı kanallardan paylaşılmalıdır.</w:t>
      </w:r>
    </w:p>
    <w:p w14:paraId="5DF52D7A" w14:textId="77777777" w:rsidR="003D697F" w:rsidRPr="004717ED" w:rsidRDefault="003D697F" w:rsidP="003D697F">
      <w:pPr>
        <w:spacing w:after="0"/>
        <w:jc w:val="both"/>
        <w:rPr>
          <w:rFonts w:ascii="Times New Roman" w:hAnsi="Times New Roman"/>
          <w:bCs/>
          <w:sz w:val="24"/>
          <w:szCs w:val="24"/>
        </w:rPr>
      </w:pPr>
      <w:r w:rsidRPr="004717ED">
        <w:rPr>
          <w:rFonts w:ascii="Times New Roman" w:hAnsi="Times New Roman"/>
          <w:bCs/>
          <w:sz w:val="24"/>
          <w:szCs w:val="24"/>
        </w:rPr>
        <w:t>●</w:t>
      </w:r>
      <w:r w:rsidRPr="004717ED">
        <w:rPr>
          <w:rFonts w:ascii="Times New Roman" w:hAnsi="Times New Roman"/>
          <w:bCs/>
          <w:sz w:val="24"/>
          <w:szCs w:val="24"/>
        </w:rPr>
        <w:tab/>
        <w:t>Alınan harici yedekler şifreli alanlarda saklanmalıdır. Sunucu odamızda ve çelik kasada saklanmaktadır.</w:t>
      </w:r>
    </w:p>
    <w:p w14:paraId="21DE8CC5" w14:textId="77777777" w:rsidR="003D697F" w:rsidRPr="00050FA0" w:rsidRDefault="003D697F" w:rsidP="003D697F">
      <w:pPr>
        <w:pStyle w:val="ListeParagraf"/>
        <w:jc w:val="both"/>
        <w:rPr>
          <w:rFonts w:ascii="Times New Roman" w:hAnsi="Times New Roman"/>
          <w:sz w:val="20"/>
          <w:szCs w:val="20"/>
        </w:rPr>
      </w:pPr>
    </w:p>
    <w:p w14:paraId="71CB272C" w14:textId="77777777" w:rsidR="003D697F" w:rsidRPr="00050FA0" w:rsidRDefault="003D697F" w:rsidP="003D697F">
      <w:pPr>
        <w:ind w:right="142"/>
        <w:jc w:val="both"/>
        <w:rPr>
          <w:rFonts w:ascii="Times New Roman" w:hAnsi="Times New Roman"/>
          <w:sz w:val="20"/>
          <w:szCs w:val="20"/>
        </w:rPr>
      </w:pPr>
      <w:r w:rsidRPr="00050FA0">
        <w:rPr>
          <w:rFonts w:ascii="Times New Roman" w:hAnsi="Times New Roman"/>
          <w:sz w:val="20"/>
          <w:szCs w:val="20"/>
        </w:rPr>
        <w:t xml:space="preserve">   İlgili personeller, bu talimatta yazılı olmasa dahi iş sağlığı ve güvenliği ile ilgili olarak mevcut kanun ve ilgili yönetmeliklere göre hareket etmek zorundadır. Kanun ve yönetmelikler talimatların daima üstündedirler.</w:t>
      </w:r>
    </w:p>
    <w:p w14:paraId="19AAB960" w14:textId="77777777" w:rsidR="003D697F" w:rsidRDefault="003D697F" w:rsidP="003D697F">
      <w:pPr>
        <w:ind w:left="-426" w:right="142" w:firstLine="426"/>
        <w:jc w:val="both"/>
        <w:rPr>
          <w:rFonts w:ascii="Times New Roman" w:hAnsi="Times New Roman"/>
          <w:sz w:val="20"/>
          <w:szCs w:val="20"/>
        </w:rPr>
      </w:pPr>
      <w:r w:rsidRPr="00050FA0">
        <w:rPr>
          <w:rFonts w:ascii="Times New Roman" w:hAnsi="Times New Roman"/>
          <w:b/>
          <w:sz w:val="20"/>
          <w:szCs w:val="20"/>
        </w:rPr>
        <w:t xml:space="preserve"> Yukarıdaki talimatı okuduğumu, anladığımı, Bursa Uludağ Üniversitesi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Pr="00050FA0">
        <w:rPr>
          <w:rFonts w:ascii="Times New Roman" w:hAnsi="Times New Roman"/>
          <w:sz w:val="20"/>
          <w:szCs w:val="20"/>
        </w:rPr>
        <w:t>.</w:t>
      </w:r>
    </w:p>
    <w:p w14:paraId="45964B0D" w14:textId="77777777" w:rsidR="003D697F" w:rsidRDefault="003D697F" w:rsidP="003D697F">
      <w:pPr>
        <w:ind w:left="-426" w:right="142" w:firstLine="426"/>
        <w:jc w:val="both"/>
        <w:rPr>
          <w:rFonts w:ascii="Times New Roman" w:hAnsi="Times New Roman"/>
          <w:sz w:val="20"/>
          <w:szCs w:val="20"/>
        </w:rPr>
      </w:pPr>
    </w:p>
    <w:p w14:paraId="31CA0DE3" w14:textId="77777777" w:rsidR="003D697F" w:rsidRDefault="003D697F" w:rsidP="003D697F">
      <w:pPr>
        <w:ind w:left="-426" w:right="142" w:firstLine="426"/>
        <w:jc w:val="both"/>
        <w:rPr>
          <w:rFonts w:ascii="Times New Roman" w:hAnsi="Times New Roman"/>
          <w:sz w:val="20"/>
          <w:szCs w:val="20"/>
        </w:rPr>
      </w:pPr>
    </w:p>
    <w:tbl>
      <w:tblPr>
        <w:tblStyle w:val="TableGrid"/>
        <w:tblpPr w:vertAnchor="page" w:horzAnchor="margin" w:tblpY="10141"/>
        <w:tblOverlap w:val="never"/>
        <w:tblW w:w="9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2983"/>
      </w:tblGrid>
      <w:tr w:rsidR="003D697F" w:rsidRPr="001C333B" w14:paraId="5B466E18" w14:textId="77777777" w:rsidTr="009611CB">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2F8380FA" w14:textId="77777777" w:rsidR="003D697F" w:rsidRPr="001C333B" w:rsidRDefault="003D697F" w:rsidP="009611CB">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62F7C38C" w14:textId="77777777" w:rsidR="003D697F" w:rsidRPr="001C333B" w:rsidRDefault="003D697F" w:rsidP="009611CB">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tcBorders>
              <w:left w:val="single" w:sz="4" w:space="0" w:color="000000"/>
            </w:tcBorders>
            <w:hideMark/>
          </w:tcPr>
          <w:p w14:paraId="5615ABB3" w14:textId="77777777" w:rsidR="003D697F" w:rsidRPr="001C333B" w:rsidRDefault="003D697F" w:rsidP="009611CB">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1868C3B4" w14:textId="77777777" w:rsidR="003D697F" w:rsidRPr="001C333B" w:rsidRDefault="003D697F" w:rsidP="009611CB">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0628836C" w14:textId="77777777" w:rsidR="003D697F" w:rsidRPr="001C333B" w:rsidRDefault="003D697F" w:rsidP="009611CB">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3D697F" w:rsidRPr="001C333B" w14:paraId="1E338018" w14:textId="77777777" w:rsidTr="009611CB">
        <w:trPr>
          <w:trHeight w:val="515"/>
        </w:trPr>
        <w:tc>
          <w:tcPr>
            <w:tcW w:w="3650" w:type="dxa"/>
            <w:tcBorders>
              <w:top w:val="single" w:sz="4" w:space="0" w:color="000000"/>
              <w:left w:val="single" w:sz="4" w:space="0" w:color="000000"/>
              <w:bottom w:val="single" w:sz="4" w:space="0" w:color="000000"/>
              <w:right w:val="single" w:sz="4" w:space="0" w:color="000000"/>
            </w:tcBorders>
          </w:tcPr>
          <w:p w14:paraId="37FA80D6" w14:textId="77777777" w:rsidR="003D697F" w:rsidRPr="001C333B" w:rsidRDefault="003D697F" w:rsidP="009611CB">
            <w:pPr>
              <w:spacing w:after="0" w:line="240" w:lineRule="auto"/>
              <w:ind w:left="-142" w:right="142" w:hanging="425"/>
              <w:jc w:val="both"/>
              <w:rPr>
                <w:rFonts w:ascii="Times New Roman" w:eastAsia="Times New Roman" w:hAnsi="Times New Roman" w:cs="Times New Roman"/>
                <w:b/>
                <w:szCs w:val="24"/>
              </w:rPr>
            </w:pPr>
          </w:p>
        </w:tc>
        <w:tc>
          <w:tcPr>
            <w:tcW w:w="3254" w:type="dxa"/>
            <w:tcBorders>
              <w:left w:val="single" w:sz="4" w:space="0" w:color="000000"/>
            </w:tcBorders>
          </w:tcPr>
          <w:p w14:paraId="202D5DB9" w14:textId="77777777" w:rsidR="003D697F" w:rsidRPr="001C333B" w:rsidRDefault="003D697F" w:rsidP="009611CB">
            <w:pPr>
              <w:spacing w:after="0" w:line="240" w:lineRule="auto"/>
              <w:ind w:left="-142" w:right="142" w:hanging="425"/>
              <w:jc w:val="both"/>
              <w:rPr>
                <w:rFonts w:ascii="Times New Roman" w:hAnsi="Times New Roman" w:cs="Times New Roman"/>
                <w:szCs w:val="24"/>
              </w:rPr>
            </w:pPr>
          </w:p>
        </w:tc>
        <w:tc>
          <w:tcPr>
            <w:tcW w:w="2983" w:type="dxa"/>
          </w:tcPr>
          <w:p w14:paraId="07713CBB" w14:textId="77777777" w:rsidR="003D697F" w:rsidRPr="001C333B" w:rsidRDefault="003D697F" w:rsidP="009611CB">
            <w:pPr>
              <w:spacing w:after="0" w:line="240" w:lineRule="auto"/>
              <w:ind w:left="-142" w:right="142" w:hanging="425"/>
              <w:jc w:val="both"/>
              <w:rPr>
                <w:rFonts w:ascii="Times New Roman" w:hAnsi="Times New Roman" w:cs="Times New Roman"/>
                <w:szCs w:val="24"/>
              </w:rPr>
            </w:pPr>
          </w:p>
        </w:tc>
      </w:tr>
      <w:tr w:rsidR="003D697F" w:rsidRPr="001C333B" w14:paraId="6615BD38" w14:textId="77777777" w:rsidTr="009611CB">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38C5C800" w14:textId="77777777" w:rsidR="003D697F" w:rsidRPr="001C333B" w:rsidRDefault="003D697F" w:rsidP="009611C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tcBorders>
              <w:left w:val="single" w:sz="4" w:space="0" w:color="000000"/>
            </w:tcBorders>
            <w:hideMark/>
          </w:tcPr>
          <w:p w14:paraId="16967315" w14:textId="77777777" w:rsidR="003D697F" w:rsidRPr="001C333B" w:rsidRDefault="003D697F" w:rsidP="009611C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24C9A042" w14:textId="77777777" w:rsidR="003D697F" w:rsidRPr="001C333B" w:rsidRDefault="003D697F" w:rsidP="009611C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6B0904DA" w14:textId="77777777" w:rsidR="003D697F" w:rsidRPr="00050FA0" w:rsidRDefault="003D697F" w:rsidP="003D697F">
      <w:pPr>
        <w:ind w:right="142"/>
        <w:jc w:val="both"/>
        <w:rPr>
          <w:rFonts w:ascii="Times New Roman" w:hAnsi="Times New Roman"/>
          <w:sz w:val="20"/>
          <w:szCs w:val="20"/>
        </w:rPr>
      </w:pPr>
    </w:p>
    <w:p w14:paraId="22D14AAB" w14:textId="26CD011B" w:rsidR="00901551" w:rsidRPr="003D697F" w:rsidRDefault="00901551" w:rsidP="003D697F"/>
    <w:sectPr w:rsidR="00901551" w:rsidRPr="003D697F" w:rsidSect="001E6F67">
      <w:headerReference w:type="even" r:id="rId9"/>
      <w:headerReference w:type="default" r:id="rId10"/>
      <w:footerReference w:type="even" r:id="rId11"/>
      <w:footerReference w:type="default" r:id="rId12"/>
      <w:headerReference w:type="first" r:id="rId13"/>
      <w:footerReference w:type="first" r:id="rId14"/>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F55FC" w14:textId="77777777" w:rsidR="00C459CE" w:rsidRDefault="00C459CE" w:rsidP="006D249B">
      <w:pPr>
        <w:spacing w:after="0" w:line="240" w:lineRule="auto"/>
      </w:pPr>
      <w:r>
        <w:separator/>
      </w:r>
    </w:p>
  </w:endnote>
  <w:endnote w:type="continuationSeparator" w:id="0">
    <w:p w14:paraId="7DDF01E0" w14:textId="77777777" w:rsidR="00C459CE" w:rsidRDefault="00C459CE"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82CC" w14:textId="77777777" w:rsidR="003D697F" w:rsidRDefault="003D69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4" w:type="pct"/>
      <w:tblInd w:w="-459" w:type="dxa"/>
      <w:tblLook w:val="04A0" w:firstRow="1" w:lastRow="0" w:firstColumn="1" w:lastColumn="0" w:noHBand="0" w:noVBand="1"/>
    </w:tblPr>
    <w:tblGrid>
      <w:gridCol w:w="4216"/>
      <w:gridCol w:w="2823"/>
      <w:gridCol w:w="3337"/>
    </w:tblGrid>
    <w:tr w:rsidR="006820D6" w:rsidRPr="00BF0BB7" w14:paraId="001A9C81" w14:textId="77777777" w:rsidTr="009C6CC5">
      <w:trPr>
        <w:trHeight w:val="112"/>
      </w:trPr>
      <w:tc>
        <w:tcPr>
          <w:tcW w:w="2031" w:type="pct"/>
          <w:shd w:val="clear" w:color="auto" w:fill="auto"/>
          <w:vAlign w:val="center"/>
        </w:tcPr>
        <w:p w14:paraId="065570D0" w14:textId="70C3990A"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5F78F7">
            <w:rPr>
              <w:rFonts w:ascii="Times New Roman" w:hAnsi="Times New Roman"/>
              <w:sz w:val="18"/>
              <w:szCs w:val="16"/>
              <w:lang w:eastAsia="en-GB"/>
            </w:rPr>
            <w:t>03.11</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5467CA3D"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3D697F">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3D697F">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EE81" w14:textId="77777777" w:rsidR="003D697F" w:rsidRDefault="003D69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04FA" w14:textId="77777777" w:rsidR="00C459CE" w:rsidRDefault="00C459CE" w:rsidP="006D249B">
      <w:pPr>
        <w:spacing w:after="0" w:line="240" w:lineRule="auto"/>
      </w:pPr>
      <w:r>
        <w:separator/>
      </w:r>
    </w:p>
  </w:footnote>
  <w:footnote w:type="continuationSeparator" w:id="0">
    <w:p w14:paraId="0B4C1AD3" w14:textId="77777777" w:rsidR="00C459CE" w:rsidRDefault="00C459CE"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B6AB" w14:textId="77777777" w:rsidR="003D697F" w:rsidRDefault="003D697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1" w:type="pct"/>
      <w:tblInd w:w="-459"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08"/>
      <w:gridCol w:w="7630"/>
      <w:gridCol w:w="1584"/>
    </w:tblGrid>
    <w:tr w:rsidR="00F7469A" w:rsidRPr="007722D6" w14:paraId="05F6472A" w14:textId="77777777" w:rsidTr="001E6F67">
      <w:trPr>
        <w:trHeight w:val="841"/>
      </w:trPr>
      <w:tc>
        <w:tcPr>
          <w:tcW w:w="493"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0288"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2" w:type="pct"/>
          <w:vAlign w:val="center"/>
        </w:tcPr>
        <w:p w14:paraId="6E5BE4D6" w14:textId="77777777" w:rsidR="005F78F7" w:rsidRPr="006820D6" w:rsidRDefault="005F78F7" w:rsidP="005F78F7">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6C6BADD8" w:rsidR="00F7469A" w:rsidRPr="00720352" w:rsidRDefault="003D697F" w:rsidP="005F78F7">
          <w:pPr>
            <w:pStyle w:val="stBilgi"/>
            <w:jc w:val="center"/>
            <w:rPr>
              <w:sz w:val="26"/>
              <w:szCs w:val="26"/>
            </w:rPr>
          </w:pPr>
          <w:r>
            <w:rPr>
              <w:rFonts w:ascii="Times New Roman" w:hAnsi="Times New Roman"/>
              <w:b/>
              <w:sz w:val="26"/>
              <w:szCs w:val="26"/>
            </w:rPr>
            <w:t>KRİPTOGRAFİ</w:t>
          </w:r>
          <w:bookmarkStart w:id="0" w:name="_GoBack"/>
          <w:bookmarkEnd w:id="0"/>
          <w:r w:rsidR="00F32D6E" w:rsidRPr="0049103C">
            <w:rPr>
              <w:rFonts w:ascii="Times New Roman" w:hAnsi="Times New Roman"/>
              <w:b/>
              <w:sz w:val="26"/>
              <w:szCs w:val="26"/>
            </w:rPr>
            <w:t xml:space="preserve"> TALİMATI</w:t>
          </w:r>
        </w:p>
      </w:tc>
      <w:tc>
        <w:tcPr>
          <w:tcW w:w="775" w:type="pct"/>
          <w:vAlign w:val="center"/>
        </w:tcPr>
        <w:p w14:paraId="1785E030" w14:textId="11E9A5B8" w:rsidR="00F7469A" w:rsidRPr="00FA1454" w:rsidRDefault="001E6F67" w:rsidP="003D697F">
          <w:pPr>
            <w:pStyle w:val="stBilgi"/>
            <w:jc w:val="center"/>
            <w:rPr>
              <w:rFonts w:ascii="Times New Roman" w:hAnsi="Times New Roman"/>
              <w:b/>
            </w:rPr>
          </w:pPr>
          <w:r w:rsidRPr="001E6F67">
            <w:rPr>
              <w:rFonts w:ascii="Times New Roman" w:hAnsi="Times New Roman"/>
              <w:b/>
              <w:szCs w:val="20"/>
            </w:rPr>
            <w:t xml:space="preserve">TA </w:t>
          </w:r>
          <w:r w:rsidR="005F78F7">
            <w:rPr>
              <w:rFonts w:ascii="Times New Roman" w:hAnsi="Times New Roman"/>
              <w:b/>
              <w:szCs w:val="20"/>
            </w:rPr>
            <w:t>B</w:t>
          </w:r>
          <w:r w:rsidRPr="001E6F67">
            <w:rPr>
              <w:rFonts w:ascii="Times New Roman" w:hAnsi="Times New Roman"/>
              <w:b/>
              <w:szCs w:val="20"/>
            </w:rPr>
            <w:t>G</w:t>
          </w:r>
          <w:r w:rsidR="005F78F7">
            <w:rPr>
              <w:rFonts w:ascii="Times New Roman" w:hAnsi="Times New Roman"/>
              <w:b/>
              <w:szCs w:val="20"/>
            </w:rPr>
            <w:t>YS</w:t>
          </w:r>
          <w:r w:rsidR="00F32D6E">
            <w:rPr>
              <w:rFonts w:ascii="Times New Roman" w:hAnsi="Times New Roman"/>
              <w:b/>
              <w:szCs w:val="20"/>
            </w:rPr>
            <w:t xml:space="preserve"> 00</w:t>
          </w:r>
          <w:r w:rsidR="003D697F">
            <w:rPr>
              <w:rFonts w:ascii="Times New Roman" w:hAnsi="Times New Roman"/>
              <w:b/>
              <w:szCs w:val="20"/>
            </w:rPr>
            <w:t>5</w:t>
          </w:r>
        </w:p>
      </w:tc>
    </w:tr>
  </w:tbl>
  <w:p w14:paraId="5414D2CD" w14:textId="77777777" w:rsidR="000C4A6F" w:rsidRPr="000C4A6F" w:rsidRDefault="000C4A6F" w:rsidP="00F32D6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EEC3" w14:textId="77777777" w:rsidR="003D697F" w:rsidRDefault="003D69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15:restartNumberingAfterBreak="0">
    <w:nsid w:val="199060FB"/>
    <w:multiLevelType w:val="hybridMultilevel"/>
    <w:tmpl w:val="8C589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BA3862"/>
    <w:multiLevelType w:val="hybridMultilevel"/>
    <w:tmpl w:val="73CA9C4E"/>
    <w:lvl w:ilvl="0" w:tplc="B2D0668C">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9D75C7"/>
    <w:multiLevelType w:val="hybridMultilevel"/>
    <w:tmpl w:val="6D0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5C11BA"/>
    <w:multiLevelType w:val="hybridMultilevel"/>
    <w:tmpl w:val="7DD0F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B10793"/>
    <w:multiLevelType w:val="hybridMultilevel"/>
    <w:tmpl w:val="4EA0AFD6"/>
    <w:lvl w:ilvl="0" w:tplc="B1D6E9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D61B79"/>
    <w:multiLevelType w:val="hybridMultilevel"/>
    <w:tmpl w:val="9F52A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697F"/>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78F7"/>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0313"/>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1551"/>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459CE"/>
    <w:rsid w:val="00C65D77"/>
    <w:rsid w:val="00C674AB"/>
    <w:rsid w:val="00C72EA7"/>
    <w:rsid w:val="00C7523D"/>
    <w:rsid w:val="00C8566B"/>
    <w:rsid w:val="00C85A0C"/>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4E7D"/>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2D6E"/>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15:docId w15:val="{A7B83C0D-E6E7-43F0-898D-BC5C632A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983B-BEB3-4C2D-A97A-085CFDB0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2</cp:revision>
  <cp:lastPrinted>2020-07-09T07:03:00Z</cp:lastPrinted>
  <dcterms:created xsi:type="dcterms:W3CDTF">2022-11-14T08:02:00Z</dcterms:created>
  <dcterms:modified xsi:type="dcterms:W3CDTF">2022-11-14T08:02:00Z</dcterms:modified>
</cp:coreProperties>
</file>